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2-</w:t>
      </w:r>
      <w:r>
        <w:rPr>
          <w:rFonts w:ascii="Times New Roman" w:eastAsia="Times New Roman" w:hAnsi="Times New Roman" w:cs="Times New Roman"/>
        </w:rPr>
        <w:t>2767</w:t>
      </w:r>
      <w:r>
        <w:rPr>
          <w:rFonts w:ascii="Times New Roman" w:eastAsia="Times New Roman" w:hAnsi="Times New Roman" w:cs="Times New Roman"/>
        </w:rPr>
        <w:t>-26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6</w:t>
      </w:r>
    </w:p>
    <w:p>
      <w:pPr>
        <w:keepNext/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ИМЕНЕМ РОССИЙСКОЙ ФЕДЕРАЦИИ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(резолютивная часть)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г. 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21 мая 2026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№ 10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Король Е.П., при секретаре судебного заседания </w:t>
      </w:r>
      <w:r>
        <w:rPr>
          <w:rFonts w:ascii="Times New Roman" w:eastAsia="Times New Roman" w:hAnsi="Times New Roman" w:cs="Times New Roman"/>
          <w:sz w:val="27"/>
          <w:szCs w:val="27"/>
        </w:rPr>
        <w:t>Солодовниковой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Л.Н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в открытом судебном заседании гражданское дело по исковому заявлению </w:t>
      </w:r>
      <w:r>
        <w:rPr>
          <w:rFonts w:ascii="Times New Roman" w:eastAsia="Times New Roman" w:hAnsi="Times New Roman" w:cs="Times New Roman"/>
          <w:sz w:val="27"/>
          <w:szCs w:val="27"/>
        </w:rPr>
        <w:t>ООО ПКО «Право онлайн» к Казак Валерию Дмитриевичу о взыскании задолженности по договору займа,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167, 194-199 ГПК РФ, 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решил: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исков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ые требования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ООО ПКО «Право онлайн»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(ОГРН </w:t>
      </w:r>
      <w:r>
        <w:rPr>
          <w:rStyle w:val="cat-UserDefinedgrp-14rplc-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 Казак Валерию Дмитриевичу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(ИНН </w:t>
      </w:r>
      <w:r>
        <w:rPr>
          <w:rStyle w:val="cat-UserDefinedgrp-15rplc-1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Fonts w:ascii="Times New Roman" w:eastAsia="Times New Roman" w:hAnsi="Times New Roman" w:cs="Times New Roman"/>
          <w:sz w:val="27"/>
          <w:szCs w:val="27"/>
        </w:rPr>
        <w:t>о взыскании задолженности по договору займа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Style w:val="cat-UserDefinedgrp-16rplc-1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29.07.2025 года, заключенному с ООО МКК «Стратосфера», за период с </w:t>
      </w:r>
      <w:r>
        <w:rPr>
          <w:rStyle w:val="cat-UserDefinedgrp-17rplc-1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по </w:t>
      </w:r>
      <w:r>
        <w:rPr>
          <w:rStyle w:val="cat-UserDefinedgrp-18rplc-1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в размере </w:t>
      </w:r>
      <w:r>
        <w:rPr>
          <w:rStyle w:val="cat-Sumgrp-8rplc-18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из которых: </w:t>
      </w:r>
      <w:r>
        <w:rPr>
          <w:rStyle w:val="cat-Sumgrp-9rplc-19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– основной долг, </w:t>
      </w:r>
      <w:r>
        <w:rPr>
          <w:rStyle w:val="cat-Sumgrp-10rplc-20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– проценты,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 также </w:t>
      </w:r>
      <w:r>
        <w:rPr>
          <w:rFonts w:ascii="Times New Roman" w:eastAsia="Times New Roman" w:hAnsi="Times New Roman" w:cs="Times New Roman"/>
          <w:sz w:val="27"/>
          <w:szCs w:val="27"/>
        </w:rPr>
        <w:t>расход</w:t>
      </w:r>
      <w:r>
        <w:rPr>
          <w:rFonts w:ascii="Times New Roman" w:eastAsia="Times New Roman" w:hAnsi="Times New Roman" w:cs="Times New Roman"/>
          <w:sz w:val="27"/>
          <w:szCs w:val="27"/>
        </w:rPr>
        <w:t>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уплате государственной пошлины в размере </w:t>
      </w:r>
      <w:r>
        <w:rPr>
          <w:rStyle w:val="cat-Sumgrp-11rplc-21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оставить без удовлетворения.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Разъяснить сторонам, что заявление о составлении мотивированного решения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Решение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в течение месяца со дня принятия решения суда в окончательной форме путем подачи апелляционной жалобы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10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Король Е.П.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  <w:r>
        <w:rPr>
          <w:rFonts w:ascii="Times New Roman" w:eastAsia="Times New Roman" w:hAnsi="Times New Roman" w:cs="Times New Roman"/>
          <w:sz w:val="20"/>
          <w:szCs w:val="20"/>
        </w:rPr>
        <w:t>21 мая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судебного участка №10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Король Е.П.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2-</w:t>
      </w:r>
      <w:r>
        <w:rPr>
          <w:rFonts w:ascii="Times New Roman" w:eastAsia="Times New Roman" w:hAnsi="Times New Roman" w:cs="Times New Roman"/>
          <w:sz w:val="20"/>
          <w:szCs w:val="20"/>
        </w:rPr>
        <w:t>2767</w:t>
      </w:r>
      <w:r>
        <w:rPr>
          <w:rFonts w:ascii="Times New Roman" w:eastAsia="Times New Roman" w:hAnsi="Times New Roman" w:cs="Times New Roman"/>
          <w:sz w:val="20"/>
          <w:szCs w:val="20"/>
        </w:rPr>
        <w:t>-2610/202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4rplc-8">
    <w:name w:val="cat-UserDefined grp-14 rplc-8"/>
    <w:basedOn w:val="DefaultParagraphFont"/>
  </w:style>
  <w:style w:type="character" w:customStyle="1" w:styleId="cat-UserDefinedgrp-15rplc-10">
    <w:name w:val="cat-UserDefined grp-15 rplc-10"/>
    <w:basedOn w:val="DefaultParagraphFont"/>
  </w:style>
  <w:style w:type="character" w:customStyle="1" w:styleId="cat-UserDefinedgrp-16rplc-11">
    <w:name w:val="cat-UserDefined grp-16 rplc-11"/>
    <w:basedOn w:val="DefaultParagraphFont"/>
  </w:style>
  <w:style w:type="character" w:customStyle="1" w:styleId="cat-UserDefinedgrp-17rplc-14">
    <w:name w:val="cat-UserDefined grp-17 rplc-14"/>
    <w:basedOn w:val="DefaultParagraphFont"/>
  </w:style>
  <w:style w:type="character" w:customStyle="1" w:styleId="cat-UserDefinedgrp-18rplc-16">
    <w:name w:val="cat-UserDefined grp-18 rplc-16"/>
    <w:basedOn w:val="DefaultParagraphFont"/>
  </w:style>
  <w:style w:type="character" w:customStyle="1" w:styleId="cat-Sumgrp-8rplc-18">
    <w:name w:val="cat-Sum grp-8 rplc-18"/>
    <w:basedOn w:val="DefaultParagraphFont"/>
  </w:style>
  <w:style w:type="character" w:customStyle="1" w:styleId="cat-Sumgrp-9rplc-19">
    <w:name w:val="cat-Sum grp-9 rplc-19"/>
    <w:basedOn w:val="DefaultParagraphFont"/>
  </w:style>
  <w:style w:type="character" w:customStyle="1" w:styleId="cat-Sumgrp-10rplc-20">
    <w:name w:val="cat-Sum grp-10 rplc-20"/>
    <w:basedOn w:val="DefaultParagraphFont"/>
  </w:style>
  <w:style w:type="character" w:customStyle="1" w:styleId="cat-Sumgrp-11rplc-21">
    <w:name w:val="cat-Sum grp-11 rplc-2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